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media/image4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  <w:szCs w:val="24"/>
        </w:rPr>
      </w:pPr>
      <w:bookmarkStart w:id="0" w:name="_GoBack"/>
      <w:bookmarkEnd w:id="0"/>
      <w:r>
        <w:rPr>
          <w:rFonts w:ascii="Calibri" w:hAnsi="Calibri" w:asciiTheme="majorHAnsi" w:hAnsiTheme="majorHAnsi"/>
          <w:b/>
          <w:sz w:val="24"/>
          <w:szCs w:val="24"/>
        </w:rPr>
        <w:t>ANEXO II</w:t>
      </w:r>
    </w:p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libri" w:hAnsi="Calibri"/>
          <w:b/>
          <w:sz w:val="24"/>
          <w:szCs w:val="24"/>
        </w:rPr>
      </w:r>
    </w:p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="Calibri" w:hAnsi="Calibri" w:asciiTheme="majorHAnsi" w:hAnsiTheme="majorHAnsi"/>
          <w:b/>
          <w:sz w:val="24"/>
          <w:szCs w:val="24"/>
        </w:rPr>
        <w:t>CRITÉRIOS DE SELEÇÃO E BÔNUS DE PONTUAÇÃO</w:t>
      </w:r>
    </w:p>
    <w:p>
      <w:pPr>
        <w:pStyle w:val="Normal"/>
        <w:spacing w:before="120" w:after="120"/>
        <w:ind w:right="120" w:hanging="0"/>
        <w:rPr>
          <w:rFonts w:ascii="Calibri" w:hAnsi="Calibri" w:asciiTheme="majorHAnsi" w:hAnsiTheme="majorHAnsi"/>
          <w:color w:val="FF0000"/>
          <w:sz w:val="24"/>
          <w:szCs w:val="24"/>
        </w:rPr>
      </w:pPr>
      <w:r>
        <w:rPr>
          <w:rFonts w:asciiTheme="majorHAnsi" w:hAnsiTheme="majorHAnsi" w:ascii="Calibri" w:hAnsi="Calibri"/>
          <w:color w:val="FF0000"/>
          <w:sz w:val="24"/>
          <w:szCs w:val="24"/>
        </w:rPr>
      </w:r>
    </w:p>
    <w:p>
      <w:pPr>
        <w:pStyle w:val="Normal"/>
        <w:spacing w:before="120" w:after="120"/>
        <w:ind w:right="120" w:hanging="0"/>
        <w:jc w:val="both"/>
        <w:rPr>
          <w:rFonts w:ascii="Calibri" w:hAnsi="Calibri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Os pareceristas atribuirão notas de 0 a 20 pontos para cada um dos critérios de avaliação, conforme tabela a seguir:</w:t>
      </w:r>
    </w:p>
    <w:p>
      <w:pPr>
        <w:pStyle w:val="Normal"/>
        <w:rPr>
          <w:rFonts w:ascii="Calibri" w:hAnsi="Calibri" w:asciiTheme="majorHAnsi" w:hAnsiTheme="majorHAnsi"/>
          <w:color w:val="FF0000"/>
          <w:sz w:val="24"/>
          <w:szCs w:val="24"/>
        </w:rPr>
      </w:pPr>
      <w:r>
        <w:rPr>
          <w:rFonts w:asciiTheme="majorHAnsi" w:hAnsiTheme="majorHAnsi" w:ascii="Calibri" w:hAnsi="Calibri"/>
          <w:color w:val="FF0000"/>
          <w:sz w:val="24"/>
          <w:szCs w:val="24"/>
        </w:rPr>
      </w:r>
    </w:p>
    <w:p>
      <w:pPr>
        <w:pStyle w:val="Normal"/>
        <w:jc w:val="center"/>
        <w:rPr>
          <w:rFonts w:ascii="Calibri" w:hAnsi="Calibri" w:asciiTheme="majorHAnsi" w:hAnsiTheme="majorHAnsi"/>
          <w:sz w:val="24"/>
          <w:szCs w:val="24"/>
        </w:rPr>
      </w:pPr>
      <w:r>
        <w:rPr>
          <w:rFonts w:asciiTheme="majorHAnsi" w:hAnsiTheme="majorHAnsi" w:ascii="Calibri" w:hAnsi="Calibri"/>
          <w:sz w:val="24"/>
          <w:szCs w:val="24"/>
        </w:rPr>
      </w:r>
    </w:p>
    <w:tbl>
      <w:tblPr>
        <w:tblStyle w:val="a"/>
        <w:tblW w:w="9029" w:type="dxa"/>
        <w:jc w:val="left"/>
        <w:tblInd w:w="-1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9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3009"/>
        <w:gridCol w:w="3009"/>
        <w:gridCol w:w="1"/>
        <w:gridCol w:w="3010"/>
      </w:tblGrid>
      <w:tr>
        <w:trPr>
          <w:trHeight w:val="420" w:hRule="atLeast"/>
        </w:trPr>
        <w:tc>
          <w:tcPr>
            <w:tcW w:w="9029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CRITÉRIOS OBRIGATÓRIOS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Identificação do Critério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Descrição do Critério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drawing>
                <wp:anchor behindDoc="0" distT="0" distB="0" distL="0" distR="0" simplePos="0" locked="0" layoutInCell="1" allowOverlap="1" relativeHeight="10">
                  <wp:simplePos x="0" y="0"/>
                  <wp:positionH relativeFrom="column">
                    <wp:posOffset>1247140</wp:posOffset>
                  </wp:positionH>
                  <wp:positionV relativeFrom="paragraph">
                    <wp:posOffset>-3794125</wp:posOffset>
                  </wp:positionV>
                  <wp:extent cx="1548765" cy="1268095"/>
                  <wp:effectExtent l="0" t="0" r="0" b="0"/>
                  <wp:wrapSquare wrapText="largest"/>
                  <wp:docPr id="1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126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Pontuação Máxima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A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spacing w:lineRule="auto" w:line="228"/>
              <w:ind w:right="80" w:hanging="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Reconhecida atuação no segmento cultural inscrito(a)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B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Integração e inovação do agente cultural com outras esferas do conhecimento e da vida social. Ex.: integração entre cultura e educação, cultura e saúde, etc.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C</w:t>
            </w:r>
          </w:p>
        </w:tc>
        <w:tc>
          <w:tcPr>
            <w:tcW w:w="30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2B2B2B"/>
              <w:right w:val="single" w:sz="4" w:space="0" w:color="2B2B2B"/>
              <w:insideH w:val="single" w:sz="4" w:space="0" w:color="2B2B2B"/>
              <w:insideV w:val="single" w:sz="4" w:space="0" w:color="2B2B2B"/>
            </w:tcBorders>
            <w:shd w:color="auto" w:fill="auto" w:val="clear"/>
            <w:tcMar>
              <w:left w:w="95" w:type="dxa"/>
            </w:tcMar>
          </w:tcPr>
          <w:p>
            <w:pPr>
              <w:pStyle w:val="Normal"/>
              <w:spacing w:lineRule="auto" w:line="228" w:before="120" w:after="0"/>
              <w:ind w:right="80" w:hanging="0"/>
              <w:jc w:val="center"/>
              <w:rPr>
                <w:rFonts w:ascii="Calibri" w:hAnsi="Calibri" w:asciiTheme="majorHAnsi" w:hAnsiTheme="majorHAnsi"/>
                <w:color w:val="1F497D" w:themeColor="text2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Contribuição a populações em situação de vulnerabilidade social, tais como idosos, crianças, pessoas negras, etc)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4" w:space="0" w:color="2B2B2B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2B2B2B"/>
              <w:insideH w:val="single" w:sz="8" w:space="0" w:color="000001"/>
              <w:insideV w:val="single" w:sz="4" w:space="0" w:color="2B2B2B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D</w:t>
            </w:r>
          </w:p>
        </w:tc>
        <w:tc>
          <w:tcPr>
            <w:tcW w:w="3010" w:type="dxa"/>
            <w:gridSpan w:val="2"/>
            <w:tcBorders>
              <w:top w:val="single" w:sz="4" w:space="0" w:color="2B2B2B"/>
              <w:left w:val="single" w:sz="4" w:space="0" w:color="2B2B2B"/>
              <w:bottom w:val="single" w:sz="4" w:space="0" w:color="2B2B2B"/>
              <w:right w:val="single" w:sz="4" w:space="0" w:color="2B2B2B"/>
              <w:insideH w:val="single" w:sz="4" w:space="0" w:color="2B2B2B"/>
              <w:insideV w:val="single" w:sz="4" w:space="0" w:color="2B2B2B"/>
            </w:tcBorders>
            <w:shd w:color="auto" w:fill="auto" w:val="clear"/>
            <w:tcMar>
              <w:left w:w="95" w:type="dxa"/>
            </w:tcMar>
          </w:tcPr>
          <w:p>
            <w:pPr>
              <w:pStyle w:val="Normal"/>
              <w:spacing w:lineRule="auto" w:line="228" w:before="120" w:after="0"/>
              <w:ind w:right="80" w:hanging="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Contribuição do agente cultural à(s) comunidade(s) em que atua, tais como realização de ações dentro da comunidade, contratação de profissionais da comunidade, etc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4" w:space="0" w:color="2B2B2B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20</w:t>
            </w:r>
          </w:p>
        </w:tc>
      </w:tr>
      <w:tr>
        <w:trPr>
          <w:trHeight w:val="420" w:hRule="atLeast"/>
        </w:trPr>
        <w:tc>
          <w:tcPr>
            <w:tcW w:w="6018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 xml:space="preserve">PONTUAÇÃO TOTAL: </w:t>
            </w:r>
          </w:p>
        </w:tc>
        <w:tc>
          <w:tcPr>
            <w:tcW w:w="301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80</w:t>
            </w:r>
          </w:p>
        </w:tc>
      </w:tr>
    </w:tbl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libri" w:hAnsi="Calibri"/>
          <w:b/>
          <w:sz w:val="24"/>
          <w:szCs w:val="24"/>
        </w:rPr>
      </w:r>
    </w:p>
    <w:p>
      <w:pPr>
        <w:pStyle w:val="Normal"/>
        <w:jc w:val="center"/>
        <w:rPr>
          <w:rFonts w:ascii="Calibri" w:hAnsi="Calibri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libri" w:hAnsi="Calibri"/>
          <w:b/>
          <w:sz w:val="24"/>
          <w:szCs w:val="24"/>
        </w:rPr>
      </w:r>
    </w:p>
    <w:p>
      <w:pPr>
        <w:pStyle w:val="Normal"/>
        <w:jc w:val="both"/>
        <w:rPr>
          <w:rFonts w:ascii="Calibri" w:hAnsi="Calibri" w:eastAsia="Times New Roman" w:cs="Times New Roman" w:asciiTheme="majorHAnsi" w:hAnsiTheme="majorHAnsi"/>
          <w:sz w:val="24"/>
          <w:szCs w:val="24"/>
        </w:rPr>
      </w:pPr>
      <w:r>
        <w:rPr>
          <w:rFonts w:ascii="Calibri" w:hAnsi="Calibri" w:asciiTheme="majorHAnsi" w:hAnsiTheme="majorHAnsi"/>
          <w:sz w:val="24"/>
          <w:szCs w:val="24"/>
        </w:rPr>
        <w:t>Além da pontuação acima, o agente cultural pode receber bônus de pontuação, ou seja, uma pontuação extra, conforme critérios abaixo especificados:</w:t>
      </w:r>
      <w:r>
        <w:rPr>
          <w:rFonts w:eastAsia="Times New Roman" w:cs="Times New Roman" w:ascii="Calibri" w:hAnsi="Calibri" w:asciiTheme="majorHAnsi" w:hAnsiTheme="majorHAnsi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Calibri" w:hAnsi="Calibri" w:eastAsia="Times New Roman" w:cs="Times New Roman" w:asciiTheme="majorHAnsi" w:hAnsiTheme="majorHAnsi"/>
          <w:sz w:val="24"/>
          <w:szCs w:val="24"/>
        </w:rPr>
      </w:pPr>
      <w:r>
        <w:rPr>
          <w:rFonts w:eastAsia="Times New Roman" w:cs="Times New Roman" w:ascii="Calibri" w:hAnsi="Calibri"/>
          <w:sz w:val="24"/>
          <w:szCs w:val="24"/>
        </w:rPr>
      </w:r>
    </w:p>
    <w:tbl>
      <w:tblPr>
        <w:tblStyle w:val="a0"/>
        <w:tblW w:w="9029" w:type="dxa"/>
        <w:jc w:val="left"/>
        <w:tblInd w:w="-1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9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3009"/>
        <w:gridCol w:w="3009"/>
        <w:gridCol w:w="1"/>
        <w:gridCol w:w="3010"/>
      </w:tblGrid>
      <w:tr>
        <w:trPr>
          <w:trHeight w:val="420" w:hRule="atLeast"/>
        </w:trPr>
        <w:tc>
          <w:tcPr>
            <w:tcW w:w="9029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PONTUAÇÃO BÔNUS PARA AGENTES CULTURAIS PESSOAS FÍSICAS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Identificação do Ponto Extra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Descrição do Ponto Extra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Pontuação Máxima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F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Agente cultural do gênero feminino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G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Agente cultural negro ou indígena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H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Agente cultural com deficiência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I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Agente cultural residente em regiões de menor IDH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>
          <w:trHeight w:val="420" w:hRule="atLeast"/>
        </w:trPr>
        <w:tc>
          <w:tcPr>
            <w:tcW w:w="6018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PONTUAÇÃO EXTRA TOTAL</w:t>
            </w:r>
          </w:p>
        </w:tc>
        <w:tc>
          <w:tcPr>
            <w:tcW w:w="301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20 PONTOS</w:t>
            </w:r>
          </w:p>
        </w:tc>
      </w:tr>
    </w:tbl>
    <w:p>
      <w:pPr>
        <w:pStyle w:val="Normal"/>
        <w:jc w:val="center"/>
        <w:rPr>
          <w:rFonts w:ascii="Calibri" w:hAnsi="Calibri" w:asciiTheme="majorHAnsi" w:hAnsiTheme="majorHAnsi"/>
          <w:sz w:val="24"/>
          <w:szCs w:val="24"/>
        </w:rPr>
      </w:pPr>
      <w:r>
        <w:rPr>
          <w:rFonts w:asciiTheme="majorHAnsi" w:hAnsiTheme="majorHAnsi" w:ascii="Calibri" w:hAnsi="Calibri"/>
          <w:sz w:val="24"/>
          <w:szCs w:val="24"/>
        </w:rPr>
      </w:r>
    </w:p>
    <w:tbl>
      <w:tblPr>
        <w:tblStyle w:val="a1"/>
        <w:tblW w:w="9029" w:type="dxa"/>
        <w:jc w:val="left"/>
        <w:tblInd w:w="-1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9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3009"/>
        <w:gridCol w:w="3009"/>
        <w:gridCol w:w="1"/>
        <w:gridCol w:w="3010"/>
      </w:tblGrid>
      <w:tr>
        <w:trPr>
          <w:trHeight w:val="420" w:hRule="atLeast"/>
        </w:trPr>
        <w:tc>
          <w:tcPr>
            <w:tcW w:w="9029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PONTUAÇÃO EXTRA PARA AGENTES CULTURAIS PESSOAS JURÍDICAS E COLETIVOS OU GRUPOS CULTURAIS SEM CNPJ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Identificação do Ponto Extra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Descrição do Ponto Extra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Pontuação Máxima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J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Pessoas jurídicas ou coletivos/grupos compostos por mais de 50% de pessoas negras ou indígenas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K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Pessoas jurídicas compostas por mais de 50% de mulheres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L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color w:val="FF0000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Pessoas jurídicas sediadas em regiões de menor IDH ou coletivos/grupos pertencentes a regiões de menor IDH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30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M</w:t>
            </w:r>
          </w:p>
        </w:tc>
        <w:tc>
          <w:tcPr>
            <w:tcW w:w="301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color w:val="FF0000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30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libri" w:hAnsi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5</w:t>
            </w:r>
          </w:p>
        </w:tc>
      </w:tr>
      <w:tr>
        <w:trPr>
          <w:trHeight w:val="420" w:hRule="atLeast"/>
        </w:trPr>
        <w:tc>
          <w:tcPr>
            <w:tcW w:w="6018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b/>
                <w:b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b/>
                <w:sz w:val="24"/>
                <w:szCs w:val="24"/>
              </w:rPr>
              <w:t>PONTUAÇÃO EXTRA TOTAL</w:t>
            </w:r>
          </w:p>
        </w:tc>
        <w:tc>
          <w:tcPr>
            <w:tcW w:w="301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auto" w:val="clear"/>
            <w:tcMar>
              <w:left w:w="90" w:type="dxa"/>
            </w:tcMar>
          </w:tcPr>
          <w:p>
            <w:pPr>
              <w:pStyle w:val="Normal"/>
              <w:widowControl w:val="false"/>
              <w:shd w:val="clear" w:color="auto" w:fill="FFFFFF"/>
              <w:spacing w:lineRule="auto" w:line="240" w:before="240" w:after="240"/>
              <w:jc w:val="center"/>
              <w:rPr>
                <w:rFonts w:ascii="Calibri" w:hAnsi="Calibri" w:asciiTheme="majorHAnsi" w:hAnsiTheme="majorHAnsi"/>
                <w:sz w:val="24"/>
                <w:szCs w:val="24"/>
              </w:rPr>
            </w:pPr>
            <w:r>
              <w:rPr>
                <w:rFonts w:ascii="Calibri" w:hAnsi="Calibri" w:asciiTheme="majorHAnsi" w:hAnsiTheme="majorHAnsi"/>
                <w:sz w:val="24"/>
                <w:szCs w:val="24"/>
              </w:rPr>
              <w:t>20 PONTOS</w:t>
            </w:r>
          </w:p>
        </w:tc>
      </w:tr>
    </w:tbl>
    <w:p>
      <w:pPr>
        <w:pStyle w:val="Normal"/>
        <w:spacing w:before="120" w:after="0"/>
        <w:ind w:left="720" w:right="120" w:hanging="0"/>
        <w:jc w:val="both"/>
        <w:rPr>
          <w:rFonts w:ascii="Calibri" w:hAnsi="Calibri" w:eastAsia="Times New Roman" w:cs="Times New Roman" w:asciiTheme="majorHAnsi" w:hAnsiTheme="majorHAnsi"/>
          <w:sz w:val="24"/>
          <w:szCs w:val="24"/>
        </w:rPr>
      </w:pPr>
      <w:r>
        <w:rPr>
          <w:rFonts w:eastAsia="Times New Roman" w:cs="Times New Roman" w:ascii="Calibri" w:hAnsi="Calibri"/>
          <w:sz w:val="24"/>
          <w:szCs w:val="24"/>
        </w:rPr>
      </w:r>
    </w:p>
    <w:p>
      <w:pPr>
        <w:pStyle w:val="Normal"/>
        <w:pBdr/>
        <w:spacing w:before="0" w:after="200"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 xml:space="preserve">A pontuação final de cada candidatura será definida por consenso dos membros da comissão, por meio da média das notas atribuídas individualmente por cada membro; </w:t>
      </w:r>
    </w:p>
    <w:p>
      <w:pPr>
        <w:pStyle w:val="Normal"/>
        <w:pBdr/>
        <w:spacing w:before="0" w:after="200"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 xml:space="preserve">Os critérios gerais são </w:t>
      </w:r>
      <w:r>
        <w:rPr>
          <w:rFonts w:ascii="Calibri" w:hAnsi="Calibri" w:asciiTheme="majorHAnsi" w:hAnsiTheme="majorHAnsi"/>
          <w:b/>
          <w:szCs w:val="24"/>
        </w:rPr>
        <w:t>eliminatórios</w:t>
      </w:r>
      <w:r>
        <w:rPr>
          <w:rFonts w:ascii="Calibri" w:hAnsi="Calibri" w:asciiTheme="majorHAnsi" w:hAnsiTheme="majorHAnsi"/>
          <w:szCs w:val="24"/>
        </w:rPr>
        <w:t>, de modo que, o agente cultural que receber pontuação 0 em algum dos critérios será desclassificado do Edital;</w:t>
      </w:r>
    </w:p>
    <w:p>
      <w:pPr>
        <w:pStyle w:val="Normal"/>
        <w:pBdr/>
        <w:spacing w:before="0" w:after="200"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>Os bônus de pontuação são cumulativos e não constituem critérios obrigatórios, de modo que a pontuação 0 em algum dos critérios não desclassifica o proponente;</w:t>
      </w:r>
    </w:p>
    <w:p>
      <w:pPr>
        <w:pStyle w:val="Normal"/>
        <w:pBdr/>
        <w:spacing w:before="0" w:after="200"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 xml:space="preserve">Em caso de empate, serão utilizados para fins de classificação dos projetos a maior nota nos critérios de acordo com a ordem abaixo definida: A, B, C, D, E, F, G, H, I, J, K, L, M, N, O, P, respectivamente, de acordo com cada proponente; </w:t>
      </w:r>
    </w:p>
    <w:p>
      <w:pPr>
        <w:pStyle w:val="Normal"/>
        <w:pBdr/>
        <w:spacing w:before="0" w:after="200"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>Caso nenhum dos critérios acima elencados seja capaz de promover o desempate serão adotados critérios de desempate na ordem a seguir:</w:t>
      </w:r>
    </w:p>
    <w:p>
      <w:pPr>
        <w:pStyle w:val="Normal"/>
        <w:pBdr/>
        <w:spacing w:before="0" w:after="200"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>Proponente com maior idade, na sequência, maior tempo de profissão;</w:t>
      </w:r>
    </w:p>
    <w:p>
      <w:pPr>
        <w:pStyle w:val="Normal"/>
        <w:pBdr/>
        <w:spacing w:before="0" w:after="200"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>Serão considerados aptos os projetos que receberem nota final igual ou superior a 50 pontos;</w:t>
      </w:r>
    </w:p>
    <w:p>
      <w:pPr>
        <w:pStyle w:val="Normal"/>
        <w:pBdr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>Serão desclassificados os projetos que</w:t>
      </w:r>
    </w:p>
    <w:p>
      <w:pPr>
        <w:pStyle w:val="Normal"/>
        <w:spacing w:lineRule="auto" w:line="240"/>
        <w:ind w:left="567" w:right="120" w:hanging="0"/>
        <w:jc w:val="both"/>
        <w:rPr>
          <w:rFonts w:ascii="Calibri" w:hAnsi="Calibri" w:eastAsia="Times New Roman" w:cs="Cambria" w:asciiTheme="majorHAnsi" w:cstheme="minorHAnsi" w:hAnsiTheme="majorHAnsi"/>
          <w:color w:val="000000"/>
          <w:szCs w:val="24"/>
        </w:rPr>
      </w:pPr>
      <w:r>
        <w:rPr>
          <w:rFonts w:eastAsia="Times New Roman" w:cs="Cambria" w:ascii="Calibri" w:hAnsi="Calibri" w:asciiTheme="majorHAnsi" w:cstheme="minorHAnsi" w:hAnsiTheme="majorHAnsi"/>
          <w:color w:val="000000"/>
          <w:szCs w:val="24"/>
        </w:rPr>
        <w:t>I - receberam nota 0 em qualquer dos critérios obrigatórios; </w:t>
      </w:r>
    </w:p>
    <w:p>
      <w:pPr>
        <w:pStyle w:val="Normal"/>
        <w:spacing w:lineRule="auto" w:line="240"/>
        <w:ind w:left="567" w:right="120" w:hanging="0"/>
        <w:jc w:val="both"/>
        <w:rPr/>
      </w:pPr>
      <w:r>
        <w:rPr>
          <w:rFonts w:eastAsia="Times New Roman" w:cs="Cambria" w:ascii="Calibri" w:hAnsi="Calibri" w:asciiTheme="majorHAnsi" w:cstheme="minorHAnsi" w:hAnsiTheme="majorHAnsi"/>
          <w:color w:val="000000"/>
          <w:szCs w:val="24"/>
        </w:rPr>
        <w:t>II - apresentem quaisquer formas de preconceito de origem, raça, etnia, gênero, cor, idade ou outras formas de discriminação serão desclassificadas, com fundamento no disposto no </w:t>
      </w:r>
      <w:r>
        <w:fldChar w:fldCharType="begin"/>
      </w:r>
      <w:r>
        <w:instrText> HYPERLINK "http://www.planalto.gov.br/ccivil_03/Constituicao/Constituicao.htm" \l "art3iv"</w:instrText>
      </w:r>
      <w:r>
        <w:fldChar w:fldCharType="separate"/>
      </w:r>
      <w:r>
        <w:rPr>
          <w:rStyle w:val="LinkdaInternet"/>
          <w:rFonts w:eastAsia="Times New Roman" w:cs="Cambria" w:ascii="Calibri" w:hAnsi="Calibri" w:asciiTheme="majorHAnsi" w:cstheme="minorHAnsi" w:hAnsiTheme="majorHAnsi"/>
          <w:color w:val="000000"/>
          <w:szCs w:val="24"/>
        </w:rPr>
        <w:t>inciso IV do caput do art. 3º da Constituição,</w:t>
      </w:r>
      <w:r>
        <w:fldChar w:fldCharType="end"/>
      </w:r>
      <w:r>
        <w:rPr>
          <w:rFonts w:eastAsia="Times New Roman" w:cs="Cambria" w:ascii="Calibri" w:hAnsi="Calibri" w:asciiTheme="majorHAnsi" w:cstheme="minorHAnsi" w:hAnsiTheme="majorHAnsi"/>
          <w:color w:val="000000"/>
          <w:szCs w:val="24"/>
        </w:rPr>
        <w:t> garantidos o contraditório e a ampla defesa.</w:t>
      </w:r>
    </w:p>
    <w:p>
      <w:pPr>
        <w:pStyle w:val="Normal"/>
        <w:pBdr/>
        <w:jc w:val="both"/>
        <w:rPr>
          <w:rFonts w:ascii="Calibri" w:hAnsi="Calibri" w:asciiTheme="majorHAnsi" w:hAnsiTheme="majorHAnsi"/>
          <w:szCs w:val="24"/>
        </w:rPr>
      </w:pPr>
      <w:r>
        <w:rPr>
          <w:rFonts w:asciiTheme="majorHAnsi" w:hAnsiTheme="majorHAnsi" w:ascii="Calibri" w:hAnsi="Calibri"/>
          <w:szCs w:val="24"/>
        </w:rPr>
      </w:r>
    </w:p>
    <w:p>
      <w:pPr>
        <w:pStyle w:val="Normal"/>
        <w:pBdr/>
        <w:jc w:val="both"/>
        <w:rPr>
          <w:rFonts w:ascii="Calibri" w:hAnsi="Calibri" w:asciiTheme="majorHAnsi" w:hAnsiTheme="majorHAnsi"/>
          <w:szCs w:val="24"/>
        </w:rPr>
      </w:pPr>
      <w:r>
        <w:rPr>
          <w:rFonts w:ascii="Calibri" w:hAnsi="Calibri" w:asciiTheme="majorHAnsi" w:hAnsiTheme="majorHAnsi"/>
          <w:szCs w:val="24"/>
        </w:rPr>
        <w:t>A falsidade de informações acarretará desclassificação, podendo ensejar, ainda, a aplicação de sanções administrativas ou criminais.</w:t>
      </w:r>
    </w:p>
    <w:p>
      <w:pPr>
        <w:pStyle w:val="Normal"/>
        <w:spacing w:before="0" w:after="240"/>
        <w:rPr>
          <w:rFonts w:ascii="Calibri" w:hAnsi="Calibri" w:asciiTheme="majorHAnsi" w:hAnsiTheme="majorHAnsi"/>
          <w:sz w:val="24"/>
          <w:szCs w:val="24"/>
        </w:rPr>
      </w:pPr>
      <w:r>
        <w:rPr>
          <w:rFonts w:asciiTheme="majorHAnsi" w:hAnsiTheme="majorHAnsi" w:ascii="Calibri" w:hAnsi="Calibri"/>
          <w:sz w:val="24"/>
          <w:szCs w:val="24"/>
        </w:rPr>
      </w:r>
    </w:p>
    <w:p>
      <w:pPr>
        <w:pStyle w:val="Normal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440" w:right="1440" w:header="720" w:top="1440" w:footer="720" w:bottom="1440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4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fldChar w:fldCharType="begin"/>
    </w:r>
    <w:r>
      <w:instrText> PAGE </w:instrText>
    </w:r>
    <w:r>
      <w:fldChar w:fldCharType="separate"/>
    </w:r>
    <w:r>
      <w:t>4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/>
      <w:ind w:left="-794" w:right="0" w:hanging="0"/>
      <w:jc w:val="center"/>
      <w:rPr/>
    </w:pPr>
    <w:r>
      <w:rPr/>
      <w:drawing>
        <wp:inline distT="0" distB="8890" distL="0" distR="1905">
          <wp:extent cx="4747895" cy="1287145"/>
          <wp:effectExtent l="0" t="0" r="0" b="0"/>
          <wp:docPr id="3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14">
          <wp:simplePos x="0" y="0"/>
          <wp:positionH relativeFrom="column">
            <wp:posOffset>4986020</wp:posOffset>
          </wp:positionH>
          <wp:positionV relativeFrom="paragraph">
            <wp:posOffset>635</wp:posOffset>
          </wp:positionV>
          <wp:extent cx="1659255" cy="1279525"/>
          <wp:effectExtent l="0" t="0" r="0" b="0"/>
          <wp:wrapSquare wrapText="largest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59255" cy="1279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1c057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1c057c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1c057c"/>
    <w:rPr>
      <w:rFonts w:ascii="Lucida Grande" w:hAnsi="Lucida Grande" w:cs="Lucida Grande"/>
      <w:sz w:val="18"/>
      <w:szCs w:val="18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0"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HeaderChar"/>
    <w:uiPriority w:val="99"/>
    <w:unhideWhenUsed/>
    <w:rsid w:val="001c057c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Rodap">
    <w:name w:val="Footer"/>
    <w:basedOn w:val="Normal"/>
    <w:link w:val="FooterChar"/>
    <w:uiPriority w:val="99"/>
    <w:unhideWhenUsed/>
    <w:rsid w:val="001c057c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c057c"/>
    <w:pPr>
      <w:spacing w:lineRule="auto" w:line="24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4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E22BC-CCB4-CA41-8EAA-51742FE0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Application>LibreOffice/5.3.0.3$Windows_x86 LibreOffice_project/7074905676c47b82bbcfbea1aeefc84afe1c50e1</Application>
  <Pages>4</Pages>
  <Words>538</Words>
  <Characters>2951</Characters>
  <CharactersWithSpaces>3424</CharactersWithSpaces>
  <Paragraphs>71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2023-07-11T16:21:00Z</dcterms:created>
  <dc:creator>Maria Eduarda Domingues Miranda Brandão</dc:creator>
  <dc:description/>
  <dc:language>pt-BR</dc:language>
  <cp:lastModifiedBy/>
  <dcterms:modified xsi:type="dcterms:W3CDTF">2024-04-05T09:27:36Z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