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120"/>
        <w:jc w:val="center"/>
        <w:rPr>
          <w:rFonts w:ascii="Calibri" w:hAnsi="Calibri" w:cs="Calibri" w:asciiTheme="majorHAnsi" w:cstheme="majorHAnsi" w:hAnsiTheme="majorHAnsi"/>
          <w:b/>
          <w:b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b/>
          <w:sz w:val="24"/>
          <w:szCs w:val="24"/>
        </w:rPr>
        <w:t xml:space="preserve">ANEXO IV </w:t>
      </w:r>
    </w:p>
    <w:p>
      <w:pPr>
        <w:pStyle w:val="Normal"/>
        <w:spacing w:before="0" w:after="120"/>
        <w:ind w:left="100" w:hanging="0"/>
        <w:jc w:val="center"/>
        <w:rPr>
          <w:rFonts w:ascii="Calibri" w:hAnsi="Calibri" w:cs="Calibri" w:asciiTheme="majorHAnsi" w:cstheme="majorHAnsi" w:hAnsiTheme="majorHAnsi"/>
          <w:b/>
          <w:b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b/>
          <w:sz w:val="24"/>
          <w:szCs w:val="24"/>
        </w:rPr>
        <w:t>TERMO DE EXECUÇÃO CULTURAL</w:t>
      </w:r>
    </w:p>
    <w:p>
      <w:pPr>
        <w:pStyle w:val="Normal"/>
        <w:spacing w:before="0" w:after="12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cstheme="majorHAnsi" w:ascii="Calibri" w:hAnsi="Calibri"/>
          <w:sz w:val="24"/>
          <w:szCs w:val="24"/>
        </w:rPr>
      </w:r>
    </w:p>
    <w:p>
      <w:pPr>
        <w:pStyle w:val="Normal"/>
        <w:spacing w:before="0" w:after="120"/>
        <w:ind w:left="100" w:hanging="0"/>
        <w:jc w:val="both"/>
        <w:rPr/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TERMO DE EXECUÇÃO CULTURAL Nº 02/2024 TENDO POR OBJETO A CONCESSÃO DE APOIO FINANCEIRO A AÇÕES CULTURAIS CONTEMPLADAS PELO EDITAL nº 03/2024</w:t>
      </w:r>
      <w:r>
        <w:rPr>
          <w:rFonts w:cs="Calibri" w:ascii="Calibri" w:hAnsi="Calibri" w:asciiTheme="majorHAnsi" w:cstheme="majorHAnsi" w:hAnsiTheme="majorHAnsi"/>
          <w:i/>
          <w:sz w:val="24"/>
          <w:szCs w:val="24"/>
        </w:rPr>
        <w:t xml:space="preserve"> –,</w:t>
      </w:r>
      <w:r>
        <w:rPr>
          <w:rFonts w:cs="Calibri" w:ascii="Calibri" w:hAnsi="Calibri" w:asciiTheme="majorHAnsi" w:cstheme="majorHAnsi" w:hAnsiTheme="majorHAnsi"/>
          <w:sz w:val="24"/>
          <w:szCs w:val="24"/>
        </w:rPr>
        <w:t xml:space="preserve"> NOS TERMOS DA LEI COMPLEMENTAR Nº 195/2022 (LEI PAULO GUSTAVO), DO DECRETO N. 11.525/2023 (DECRETO PAULO GUSTAVO) E DO DECRETO 11.453/2023 (DECRETO DE FOMENTO).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cstheme="majorHAnsi" w:ascii="Calibri" w:hAnsi="Calibri"/>
          <w:sz w:val="24"/>
          <w:szCs w:val="24"/>
        </w:rPr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b/>
          <w:b/>
          <w:bCs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b/>
          <w:bCs/>
          <w:sz w:val="24"/>
          <w:szCs w:val="24"/>
        </w:rPr>
        <w:t>1. PARTES</w:t>
      </w:r>
    </w:p>
    <w:p>
      <w:pPr>
        <w:pStyle w:val="Normal"/>
        <w:spacing w:before="0" w:after="100"/>
        <w:ind w:left="100" w:hanging="0"/>
        <w:jc w:val="both"/>
        <w:rPr/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 xml:space="preserve">1.1 </w:t>
      </w:r>
      <w:r>
        <w:rPr>
          <w:rFonts w:cs="Calibri" w:ascii="Calibri" w:hAnsi="Calibri" w:asciiTheme="majorHAnsi" w:cstheme="majorHAnsi" w:hAnsiTheme="majorHAnsi"/>
          <w:color w:val="FF0000"/>
          <w:sz w:val="24"/>
          <w:szCs w:val="24"/>
        </w:rPr>
        <w:t xml:space="preserve"> [AUTORIDADE QUE ASSINARÁ PELO ENTE FEDERATIVO]</w:t>
      </w:r>
      <w:r>
        <w:rPr>
          <w:rFonts w:cs="Calibri" w:ascii="Calibri" w:hAnsi="Calibri" w:asciiTheme="majorHAnsi" w:cstheme="majorHAnsi" w:hAnsiTheme="majorHAnsi"/>
          <w:sz w:val="24"/>
          <w:szCs w:val="24"/>
        </w:rPr>
        <w:t xml:space="preserve">, </w:t>
      </w:r>
      <w:r>
        <w:rPr>
          <w:rFonts w:cs="Calibri" w:ascii="Calibri" w:hAnsi="Calibri" w:asciiTheme="majorHAnsi" w:cstheme="majorHAnsi" w:hAnsiTheme="majorHAnsi"/>
          <w:color w:val="FF0000"/>
          <w:sz w:val="24"/>
          <w:szCs w:val="24"/>
        </w:rPr>
        <w:t xml:space="preserve">Senhor(a) [INDICAR NOME DA AUTORIDADE QUE ASSINARÁ PELO ENTE FEDERATIVO], e o(a) AGENTE CULTURAL, [INDICAR NOME DO(A) AGENTE CULTURAL CONTEMPLADO], portador(a) do RG nº [INDICAR Nº DO RG], expedida em [INDICAR ÓRGÃO EXPEDIDOR], CPF nº [INDICAR Nº DO CPF], residente e domiciliado(a) à [INDICAR ENDEREÇO], CEP: [INDICAR CEP], telefones: [INDICAR TELEFONES], </w:t>
      </w:r>
      <w:r>
        <w:rPr>
          <w:rFonts w:cs="Calibri" w:ascii="Calibri" w:hAnsi="Calibri" w:asciiTheme="majorHAnsi" w:cstheme="majorHAnsi" w:hAnsiTheme="majorHAnsi"/>
          <w:sz w:val="24"/>
          <w:szCs w:val="24"/>
        </w:rPr>
        <w:t>resolvem firmar o presente Termo de Execução Cultural, de acordo com as seguintes condições: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b/>
          <w:b/>
          <w:bCs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b/>
          <w:bCs/>
          <w:sz w:val="24"/>
          <w:szCs w:val="24"/>
        </w:rPr>
        <w:t>2. PROCEDIMENTO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2.1 Este Termo de Execução Cultural é instrumento da modalidade de fomento à execução de ações culturais de que trata o inciso I do art. 8 do Decreto 11.453/2023, celebrado com agente  cultural selecionado nos termos da LEI COMPLEMENTAR Nº 195/2022 (LEI PAULO GUSTAVO), DO DECRETO N. 11.525/2023 (DECRETO PAULO GUSTAVO) E DO DECRETO 11.453/2023 (DECRETO DE FOMENTO).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b/>
          <w:b/>
          <w:bCs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b/>
          <w:bCs/>
          <w:sz w:val="24"/>
          <w:szCs w:val="24"/>
        </w:rPr>
        <w:t>3. OBJETO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 xml:space="preserve">3.1. Este Termo de Execução Cultural tem por objeto a concessão de apoio financeiro ao projeto cultural </w:t>
      </w:r>
      <w:r>
        <w:rPr>
          <w:rFonts w:cs="Calibri" w:ascii="Calibri" w:hAnsi="Calibri" w:asciiTheme="majorHAnsi" w:cstheme="majorHAnsi" w:hAnsiTheme="majorHAnsi"/>
          <w:color w:val="FF0000"/>
          <w:sz w:val="24"/>
          <w:szCs w:val="24"/>
        </w:rPr>
        <w:t xml:space="preserve">[INDICAR NOME DO PROJETO], </w:t>
      </w:r>
      <w:r>
        <w:rPr>
          <w:rFonts w:cs="Calibri" w:ascii="Calibri" w:hAnsi="Calibri" w:asciiTheme="majorHAnsi" w:cstheme="majorHAnsi" w:hAnsiTheme="majorHAnsi"/>
          <w:sz w:val="24"/>
          <w:szCs w:val="24"/>
        </w:rPr>
        <w:t xml:space="preserve">contemplado no conforme processo administrativo nº </w:t>
      </w:r>
      <w:r>
        <w:rPr>
          <w:rFonts w:cs="Calibri" w:ascii="Calibri" w:hAnsi="Calibri" w:asciiTheme="majorHAnsi" w:cstheme="majorHAnsi" w:hAnsiTheme="majorHAnsi"/>
          <w:color w:val="FF0000"/>
          <w:sz w:val="24"/>
          <w:szCs w:val="24"/>
        </w:rPr>
        <w:t xml:space="preserve">[INDICAR NÚMERO DO PROCESSO]. 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b/>
          <w:b/>
          <w:bCs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b/>
          <w:bCs/>
          <w:sz w:val="24"/>
          <w:szCs w:val="24"/>
        </w:rPr>
        <w:t xml:space="preserve">4. RECURSOS FINANCEIROS 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 xml:space="preserve">4.1. Os recursos financeiros para a execução do presente termo totalizam o montante de </w:t>
      </w:r>
      <w:r>
        <w:rPr>
          <w:rFonts w:cs="Calibri" w:ascii="Calibri" w:hAnsi="Calibri" w:asciiTheme="majorHAnsi" w:cstheme="majorHAnsi" w:hAnsiTheme="majorHAnsi"/>
          <w:color w:val="FF0000"/>
          <w:sz w:val="24"/>
          <w:szCs w:val="24"/>
        </w:rPr>
        <w:t>R$ ***** (_____________________)</w:t>
      </w:r>
      <w:r>
        <w:rPr>
          <w:rFonts w:cs="Calibri" w:ascii="Calibri" w:hAnsi="Calibri" w:asciiTheme="majorHAnsi" w:cstheme="majorHAnsi" w:hAnsiTheme="majorHAnsi"/>
          <w:sz w:val="24"/>
          <w:szCs w:val="24"/>
        </w:rPr>
        <w:t>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 xml:space="preserve">4.2. Serão transferidos à conta do(a) AGENTE CULTURAL, especialmente aberta no </w:t>
      </w:r>
      <w:r>
        <w:rPr>
          <w:rFonts w:cs="Calibri" w:ascii="Calibri" w:hAnsi="Calibri" w:asciiTheme="majorHAnsi" w:cstheme="majorHAnsi" w:hAnsiTheme="majorHAnsi"/>
          <w:color w:val="FF0000"/>
          <w:sz w:val="24"/>
          <w:szCs w:val="24"/>
        </w:rPr>
        <w:t xml:space="preserve">[NOME DO BANCO], Agência [INDICAR AGÊNCIA], Conta Corrente nº [INDICAR CONTA], </w:t>
      </w:r>
      <w:r>
        <w:rPr>
          <w:rFonts w:cs="Calibri" w:ascii="Calibri" w:hAnsi="Calibri" w:asciiTheme="majorHAnsi" w:cstheme="majorHAnsi" w:hAnsiTheme="majorHAnsi"/>
          <w:sz w:val="24"/>
          <w:szCs w:val="24"/>
        </w:rPr>
        <w:t>para recebimento e movimentação.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b/>
          <w:b/>
          <w:bCs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b/>
          <w:bCs/>
          <w:sz w:val="24"/>
          <w:szCs w:val="24"/>
        </w:rPr>
        <w:t>5. APLICAÇÃO DOS RECURSOS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5.1 Os rendimentos de ativos financeiros poderão ser aplicados para o alcance do objeto, sem a necessidade de autorização prévia.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cstheme="majorHAnsi" w:ascii="Calibri" w:hAnsi="Calibri"/>
          <w:sz w:val="24"/>
          <w:szCs w:val="24"/>
        </w:rPr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b/>
          <w:b/>
          <w:bCs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b/>
          <w:bCs/>
          <w:sz w:val="24"/>
          <w:szCs w:val="24"/>
        </w:rPr>
        <w:t>6. OBRIGAÇÕES</w:t>
      </w:r>
    </w:p>
    <w:p>
      <w:pPr>
        <w:pStyle w:val="Normal"/>
        <w:spacing w:before="0" w:after="100"/>
        <w:ind w:left="100" w:hanging="0"/>
        <w:jc w:val="both"/>
        <w:rPr/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6.1 São obrigações do/da</w:t>
      </w:r>
      <w:r>
        <w:rPr>
          <w:rFonts w:cs="Calibri" w:ascii="Calibri" w:hAnsi="Calibri" w:asciiTheme="majorHAnsi" w:cstheme="majorHAnsi" w:hAnsiTheme="majorHAnsi"/>
          <w:color w:val="00000A"/>
          <w:sz w:val="24"/>
          <w:szCs w:val="24"/>
        </w:rPr>
        <w:t xml:space="preserve"> DEPARTAMENTO DE CULTURA E TURISMO DE VARGEM GRANDE DO SUL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 xml:space="preserve">I) transferir os recursos ao(a)AGENTE CULTURAL; 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 xml:space="preserve">II) orientar o(a) AGENTE CULTURAL sobre o procedimento para a prestação de informações dos recursos concedidos; 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 xml:space="preserve">III) analisar e emitir parecer sobre os relatórios e sobre a prestação de informações apresentados pelo(a) AGENTE CULTURAL; 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 xml:space="preserve">IV) zelar pelo fiel cumprimento deste termo de execução cultural; 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V) adotar medidas saneadoras e corretivas quando houver inadimplemento;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VI) monitorar o cumprimento pelo(a) AGENTE CULTURAL das obrigações previstas na CLÁUSULA 6.2.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cstheme="majorHAnsi" w:ascii="Calibri" w:hAnsi="Calibri"/>
          <w:sz w:val="24"/>
          <w:szCs w:val="24"/>
        </w:rPr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 xml:space="preserve">6.2 São obrigações do(a) AGENTE CULTURAL: 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 xml:space="preserve">I) executar a ação cultural aprovada; 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 xml:space="preserve">II) aplicar os recursos concedidos pela Lei Paulo Gustavo na realização da ação cultural; 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III) manter, obrigatória e exclusivamente, os recursos financeiros depositados na conta especialmente aberta para o Termo de Execução Cultural;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IV) facilitar o monitoramento, o controle e supervisão do termo de execução cultural bem como o acesso ao local de realização da ação cultural;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V) prestar informações à</w:t>
      </w:r>
      <w:r>
        <w:rPr>
          <w:rFonts w:cs="Calibri" w:ascii="Calibri" w:hAnsi="Calibri" w:asciiTheme="majorHAnsi" w:cstheme="majorHAnsi" w:hAnsiTheme="majorHAnsi"/>
          <w:color w:val="FF0000"/>
          <w:sz w:val="24"/>
          <w:szCs w:val="24"/>
        </w:rPr>
        <w:t xml:space="preserve"> [NOME DO ÓRGÃO RESPONSÁVEL PELO EDITAL]</w:t>
      </w:r>
      <w:r>
        <w:rPr>
          <w:rFonts w:cs="Calibri" w:ascii="Calibri" w:hAnsi="Calibri" w:asciiTheme="majorHAnsi" w:cstheme="majorHAnsi" w:hAnsiTheme="majorHAnsi"/>
          <w:sz w:val="24"/>
          <w:szCs w:val="24"/>
        </w:rPr>
        <w:t xml:space="preserve"> por meio de Relatório de Execução do Objeto </w:t>
      </w:r>
      <w:r>
        <w:rPr>
          <w:rFonts w:cs="Calibri" w:ascii="Calibri" w:hAnsi="Calibri" w:asciiTheme="majorHAnsi" w:cstheme="majorHAnsi" w:hAnsiTheme="majorHAnsi"/>
          <w:color w:val="FF0000"/>
          <w:sz w:val="24"/>
          <w:szCs w:val="24"/>
        </w:rPr>
        <w:t>[SE A PRESTAÇÃO DE INFORMAÇÕES IN LOCO, ALTERAR ESSE ITEM]</w:t>
      </w:r>
      <w:r>
        <w:rPr>
          <w:rFonts w:cs="Calibri" w:ascii="Calibri" w:hAnsi="Calibri" w:asciiTheme="majorHAnsi" w:cstheme="majorHAnsi" w:hAnsiTheme="majorHAnsi"/>
          <w:sz w:val="24"/>
          <w:szCs w:val="24"/>
        </w:rPr>
        <w:t>, apresentado no prazo de 30 (trinta) dias, contados do término da vigência do termo de execução cultural;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 xml:space="preserve">VI) atender a qualquer solicitação regular feita pelo </w:t>
      </w:r>
      <w:r>
        <w:rPr>
          <w:rFonts w:cs="Calibri" w:ascii="Calibri" w:hAnsi="Calibri" w:asciiTheme="majorHAnsi" w:cstheme="majorHAnsi" w:hAnsiTheme="majorHAnsi"/>
          <w:color w:val="FF0000"/>
          <w:sz w:val="24"/>
          <w:szCs w:val="24"/>
        </w:rPr>
        <w:t>[NOME DO ÓRGÃO]</w:t>
      </w:r>
      <w:r>
        <w:rPr>
          <w:rFonts w:cs="Calibri" w:ascii="Calibri" w:hAnsi="Calibri" w:asciiTheme="majorHAnsi" w:cstheme="majorHAnsi" w:hAnsiTheme="majorHAnsi"/>
          <w:sz w:val="24"/>
          <w:szCs w:val="24"/>
        </w:rPr>
        <w:t xml:space="preserve"> a contar do recebimento da notificação; 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VII) divulgar nos meios de comunicação, a informação de que a ação cultural aprovada é apoiada com recursos da Lei Paulo Gustavo, incluindo as marcas do Governo federal, de acordo com as orientações técnicas do manual de aplicação de marcas divulgado pelo Ministério da Cultura;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 xml:space="preserve">VIII) não realizar despesa em data anterior ou posterior à vigência deste termo de execução cultural; 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 xml:space="preserve">IX) guardar a documentação referente à prestação de informações pelo prazo de 5 anos, contados do fim da vigência deste Termo de Execução Cultural; 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X) não utilizar os recursos para finalidade diversa da estabelecida no projeto cultural;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XI) executar a contrapartida conforme pactuado.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b/>
          <w:b/>
          <w:bCs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b/>
          <w:bCs/>
          <w:sz w:val="24"/>
          <w:szCs w:val="24"/>
        </w:rPr>
        <w:t>7. PRESTAÇÃO DE INFORMAÇÕES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 xml:space="preserve">7.1 O agente cultural prestará contas à administração pública por meio da categoria de prestação de informações em relatório de execução do objeto. 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7.2 A prestação de informações em relatório de execução do objeto comprovará que foram alcançados os resultados da ação cultural, por meio dos seguintes procedimentos: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I - apresentação de relatório de execução do objeto pelo beneficiário no prazo estabelecido pelo ente federativo no regulamento ou no instrumento de seleção; e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II - análise do relatório de execução do objeto por agente público designado.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7.2.1 O relatório de prestação de informações sobre o cumprimento do objeto deverá: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I - comprovar que foram alcançados os resultados da ação cultural;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 xml:space="preserve">II - conter a descrição das ações desenvolvidas para o cumprimento do objeto; 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 xml:space="preserve">III - ter anexados documentos de comprovação do cumprimento do objeto, tais como: Declarações de realização dos eventos, com registro fotográfico ou audiovisual, clipping de matérias jornalísticas, releases, folders, catálogos, panfletos, filipetas, bem como outros documentos pertinentes à execução do projeto. 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7.2.2 O agente público competente elaborará parecer técnico de análise do relatório de execução do objeto e poderá adotar os seguintes procedimentos, de acordo com o caso concreto: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I - encaminhar o processo à autoridade responsável pelo julgamento da prestação de informações, caso conclua que houve o cumprimento integral do objeto; ou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II - recomendar que seja solicitada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7.2.3 Após o recebimento do processo pelo agente público de que trata o item 7.2.2, autoridade responsável pelo julgamento da prestação de informações poderá: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I - determinar o arquivamento, caso considere que houve o cumprimento integral do objeto ou o cumprimento parcial justificado;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II - solicitar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insuficientes; ou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III - aplicar sanções ou decidir pela rejeição da prestação de informações, caso verifique que não houve o cumprimento integral do objeto ou o cumprimento parcial justificado, ou caso identifique irregularidades no relatório de execução financeira.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7.3 O relatório de execução financeira será exigido, independente da modalidade inicial de prestação de informações (in loco ou em relatório de execução do objeto), somente nas seguintes hipóteses: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I - quando não estiver comprovado o cumprimento do objeto, observados os procedimentos previstos no item 7.2; ou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II - quando for recebida, pela administração pública, denúncia de irregularidade na execução da ação cultural, mediante juízo de admissibilidade que avaliará os elementos fáticos apresentados.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7.3.1 O prazo para apresentação do relatório de execução financeira será de, no mínimo, trinta dias, contado do recebimento da notificação.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7.4 O julgamento da prestação de informações realizado pela autoridade do ente federativo que celebrou o termo de execução cultural avaliará o parecer técnico de análise de prestação de informações e poderá concluir pela: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I - aprovação da prestação de informações, com ou sem ressalvas; ou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II - reprovação da prestação de informações, parcial ou total.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7.5 Na hipótese de o julgamento da prestação de informações apontar a necessidade de devolução de recursos, o agente cultural será notificado para que exerça a opção por: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I - devolução parcial ou integral dos recursos ao erário;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II - apresentação de plano de ações compensatórias; ou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III - devolução parcial dos recursos ao erário juntamente com a apresentação de plano de ações compensatórias.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7.5.1 A ocorrência de caso fortuito ou força maior impeditiva da execução do instrumento afasta a reprovação da prestação de informações, desde que comprovada.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7.5.2 Nos casos em que estiver caracterizada má-fé do agente cultural, será imediatamente exigida a devolução de recursos ao erário, vedada a aceitação de plano de ações compensatórias.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7.5.3 Nos casos em que houver exigência de devolução de recursos ao erário, o agente cultural poderá solicitar o parcelamento do débito, na forma e nas condições previstas na legislação.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7.5.4 O prazo de execução do plano de ações compensatórias será o menor possível, conforme o caso concreto, limitado à metade do prazo originalmente previsto de vigência do instrumento.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b/>
          <w:b/>
          <w:bCs/>
          <w:sz w:val="24"/>
          <w:szCs w:val="24"/>
        </w:rPr>
      </w:pPr>
      <w:r>
        <w:rPr>
          <w:rFonts w:cs="Calibri" w:cstheme="majorHAnsi" w:ascii="Calibri" w:hAnsi="Calibri"/>
          <w:b/>
          <w:bCs/>
          <w:sz w:val="24"/>
          <w:szCs w:val="24"/>
        </w:rPr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b/>
          <w:b/>
          <w:bCs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b/>
          <w:bCs/>
          <w:sz w:val="24"/>
          <w:szCs w:val="24"/>
        </w:rPr>
        <w:t>8. ALTERAÇÃO DO TERMO DE EXECUÇÃO CULTURAL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8.1 A alteração do termo de execução cultural será formalizada por meio de termo aditivo.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8.2 A formalização de termo aditivo não será necessária nas seguintes hipóteses: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I - prorrogação de vigência realizada de ofício pela administração pública quando der causa a atraso na liberação de recursos; e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II - alteração do projeto sem modificação do valor global do instrumento e sem modificação substancial do objeto.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8.3 Na hipótese de prorrogação de vigência, o saldo de recursos será automaticamente mantido na conta, a fim de viabilizar a continuidade da execução do objeto.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8.4 As alterações do projeto cujo escopo seja de, no máximo, 20% poderão ser realizadas pelo agente cultural e comunicadas à administração pública em seguida, sem a necessidade de autorização prévia.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8.5 A aplicação de rendimentos de ativos financeiros em benefício do objeto do termo de execução cultural poderá ser realizada pelo agente cultural sem a necessidade de autorização prévia da administração pública.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8.6 Nas hipóteses de alterações em que não seja necessário termo aditivo, poderá ser realizado apostilamento.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b/>
          <w:b/>
          <w:bCs/>
          <w:sz w:val="24"/>
          <w:szCs w:val="24"/>
        </w:rPr>
      </w:pPr>
      <w:r>
        <w:rPr>
          <w:rFonts w:cs="Calibri" w:cstheme="majorHAnsi" w:ascii="Calibri" w:hAnsi="Calibri"/>
          <w:b/>
          <w:bCs/>
          <w:sz w:val="24"/>
          <w:szCs w:val="24"/>
        </w:rPr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b/>
          <w:b/>
          <w:bCs/>
          <w:sz w:val="24"/>
          <w:szCs w:val="24"/>
        </w:rPr>
      </w:pPr>
      <w:r>
        <w:rPr>
          <w:rFonts w:cs="Calibri" w:cstheme="majorHAnsi" w:ascii="Calibri" w:hAnsi="Calibri"/>
          <w:b/>
          <w:bCs/>
          <w:sz w:val="24"/>
          <w:szCs w:val="24"/>
        </w:rPr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b/>
          <w:b/>
          <w:bCs/>
          <w:sz w:val="24"/>
          <w:szCs w:val="24"/>
        </w:rPr>
      </w:pPr>
      <w:r>
        <w:rPr>
          <w:rFonts w:cs="Calibri" w:cstheme="majorHAnsi" w:ascii="Calibri" w:hAnsi="Calibri"/>
          <w:b/>
          <w:bCs/>
          <w:sz w:val="24"/>
          <w:szCs w:val="24"/>
        </w:rPr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b/>
          <w:b/>
          <w:bCs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b/>
          <w:bCs/>
          <w:sz w:val="24"/>
          <w:szCs w:val="24"/>
        </w:rPr>
        <w:t>9. TITULARIDADE DE BENS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9.1 Os bens permanentes adquiridos, produzidos ou transformados em decorrência da execução da ação cultural fomentada serão de titularidade do agente cultural desde a data da sua aquisição.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9.2 Nos casos de rejeição da prestação de contas em razão da aquisição ou do uso do bem, o valor pago pela aquisição será computado no cálculo de valores a devolver, com atualização monetária.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b/>
          <w:b/>
          <w:bCs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b/>
          <w:bCs/>
          <w:sz w:val="24"/>
          <w:szCs w:val="24"/>
        </w:rPr>
        <w:t>10. EXTINÇÃO DO TERMO DE EXECUÇÃO CULTURAL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10.1 O presente Termo de Execução Cultural poderá ser: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I - extinto por decurso de prazo;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II - extinto, de comum acordo antes do prazo avençado, mediante Termo de Distrato;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eastAsia="Cambria" w:cs="Calibri" w:asciiTheme="majorHAnsi" w:cstheme="majorHAnsi" w:eastAsiaTheme="min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 xml:space="preserve">III - </w:t>
      </w:r>
      <w:r>
        <w:rPr>
          <w:rFonts w:eastAsia="Cambria" w:cs="Calibri" w:ascii="Calibri" w:hAnsi="Calibri" w:asciiTheme="majorHAnsi" w:cstheme="majorHAnsi" w:eastAsiaTheme="minorHAnsi" w:hAnsiTheme="majorHAnsi"/>
          <w:sz w:val="24"/>
          <w:szCs w:val="24"/>
        </w:rPr>
        <w:t>denunciado, por decisão unilateral de qualquer dos partícipes, independentemente de autorização judicial, mediante prévia notificação por escrito ao outro partícipe; ou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eastAsia="Cambria" w:cs="Calibri" w:asciiTheme="majorHAnsi" w:cstheme="majorHAnsi" w:eastAsiaTheme="min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IV -</w:t>
      </w:r>
      <w:r>
        <w:rPr>
          <w:rFonts w:eastAsia="Cambria" w:cs="Calibri" w:ascii="Calibri" w:hAnsi="Calibri" w:asciiTheme="majorHAnsi" w:cstheme="majorHAnsi" w:eastAsiaTheme="minorHAnsi" w:hAnsiTheme="majorHAnsi"/>
          <w:sz w:val="24"/>
          <w:szCs w:val="24"/>
        </w:rPr>
        <w:t xml:space="preserve"> rescindido, por decisão unilateral de qualquer dos partícipes, independentemente de autorização judicial, mediante prévia notificação por escrito ao outro partícipe, nas seguintes hipóteses: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a) descumprimento injustificado de cláusula deste instrumento;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b) irregularidade ou inexecução injustificada, ainda que parcial, do objeto, resultados ou metas pactuadas ;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c) violação da legislação aplicável;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d) cometimento de falhas reiteradas na execução;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e) má administração de recursos públicos;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f) constatação de falsidade ou fraude nas informações ou documentos apresentados;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g) não atendimento às recomendações ou determinações decorrentes da fiscalização;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h) outras hipóteses expressamente previstas na legislação aplicável.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10.2 A denúncia só será eficaz 60 (sessenta) dias após a data de recebimento da notificação, ficando os partícipes responsáveis somente pelas obrigações e vantagens do tempo em que participaram voluntariamente da avença.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 xml:space="preserve">10.3 Os casos de rescisão unilateral serão formalmente motivados nos autos do processo administrativo, assegurado o contraditório e a ampla defesa. O prazo de defesa será de 10 (dez) dias da abertura de vista do processo. 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10.4 Na hipótese de irregularidade na execução do objeto que enseje dano ao erário, deverá ser instaurada Tomada de Contas Especial caso os valores relacionados à irregularidade não sejam devolvidos no prazo estabelecido pela Administração Pública.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 xml:space="preserve">10.5 Outras situações relativas à extinção deste Termo não previstas na legislação aplicável ou neste instrumento poderão ser negociados entre as partes ou, se for o caso, no Termo de Distrato.  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b/>
          <w:b/>
          <w:bCs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b/>
          <w:bCs/>
          <w:sz w:val="24"/>
          <w:szCs w:val="24"/>
        </w:rPr>
        <w:t>11. SANÇÕES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11.1 . Nos casos em que for verificado que a ação cultural ocorreu, mas houve inadequação na execução do objeto ou na execução financeira sem má-fé, a autoridade pode concluir pela aprovação da prestação de informações com ressalvas e aplicar sanção de advertência ou multa.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 xml:space="preserve">11.2 A decisão sobre a sanção deve ser precedida de abertura de prazo para apresentação de defesa pelo AGENTE CULTURAL. 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11.3 A ocorrência de caso fortuito ou força maior impeditiva da execução do instrumento afasta a aplicação de sanção, desde que regularmente comprovada.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b/>
          <w:b/>
          <w:bCs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b/>
          <w:bCs/>
          <w:sz w:val="24"/>
          <w:szCs w:val="24"/>
        </w:rPr>
        <w:t xml:space="preserve">12. MONITORAMENTO E CONTROLE DE RESULTADOS 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color w:val="FF0000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12.1 Membros da Secretaria responsável pelo Edital receberão os relatórios de prestação de contas por parte dos agentes culturais, a serem enviados em até 30 dias após a data fim dos projetos.</w:t>
      </w:r>
      <w:r>
        <w:rPr>
          <w:rFonts w:cs="Calibri" w:ascii="Calibri" w:hAnsi="Calibri" w:asciiTheme="majorHAnsi" w:cstheme="majorHAnsi" w:hAnsiTheme="majorHAnsi"/>
          <w:color w:val="FF0000"/>
          <w:sz w:val="24"/>
          <w:szCs w:val="24"/>
        </w:rPr>
        <w:t xml:space="preserve"> 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color w:val="FF0000"/>
          <w:sz w:val="24"/>
          <w:szCs w:val="24"/>
        </w:rPr>
      </w:pPr>
      <w:r>
        <w:rPr>
          <w:rFonts w:cs="Calibri" w:cstheme="majorHAnsi" w:ascii="Calibri" w:hAnsi="Calibri"/>
          <w:color w:val="FF0000"/>
          <w:sz w:val="24"/>
          <w:szCs w:val="24"/>
        </w:rPr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b/>
          <w:b/>
          <w:bCs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b/>
          <w:bCs/>
          <w:sz w:val="24"/>
          <w:szCs w:val="24"/>
        </w:rPr>
        <w:t xml:space="preserve">13. VIGÊNCIA 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 xml:space="preserve">13.1 A vigência deste instrumento terá início na data de assinatura das partes, com duração de 10 (dez) meses, podendo ser prorrogado </w:t>
      </w:r>
      <w:r>
        <w:rPr>
          <w:rFonts w:cs="Calibri" w:ascii="Calibri" w:hAnsi="Calibri" w:asciiTheme="majorHAnsi" w:cstheme="majorHAnsi" w:hAnsiTheme="majorHAnsi"/>
          <w:sz w:val="24"/>
          <w:szCs w:val="24"/>
          <w:highlight w:val="white"/>
        </w:rPr>
        <w:t>por até 60 (sessenta) dias.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b/>
          <w:b/>
          <w:bCs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b/>
          <w:bCs/>
          <w:sz w:val="24"/>
          <w:szCs w:val="24"/>
        </w:rPr>
        <w:t xml:space="preserve">14. PUBLICAÇÃO 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14.1 O Extrato do Termo de Execução Cultural será publicado no [INFORMAR ONDE SERÁ PUBLICADO]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b/>
          <w:b/>
          <w:bCs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b/>
          <w:bCs/>
          <w:sz w:val="24"/>
          <w:szCs w:val="24"/>
        </w:rPr>
        <w:t xml:space="preserve">15. FORO 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</w:rPr>
        <w:t>15.1 Fica eleito o Foro de [LOCAL] para dirimir quaisquer dúvidas relativas ao presente Termo de Execução Cultural.</w:t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cstheme="majorHAnsi" w:ascii="Calibri" w:hAnsi="Calibri"/>
          <w:sz w:val="24"/>
          <w:szCs w:val="24"/>
        </w:rPr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bookmarkStart w:id="0" w:name="_GoBack"/>
      <w:bookmarkStart w:id="1" w:name="_GoBack"/>
      <w:bookmarkEnd w:id="1"/>
      <w:r>
        <w:rPr>
          <w:rFonts w:cs="Calibri" w:cstheme="majorHAnsi" w:ascii="Calibri" w:hAnsi="Calibri"/>
          <w:sz w:val="24"/>
          <w:szCs w:val="24"/>
        </w:rPr>
      </w:r>
    </w:p>
    <w:p>
      <w:pPr>
        <w:pStyle w:val="Normal"/>
        <w:spacing w:before="0" w:after="100"/>
        <w:ind w:left="100" w:hanging="0"/>
        <w:jc w:val="both"/>
        <w:rPr>
          <w:rFonts w:ascii="Calibri" w:hAnsi="Calibri" w:cs="Calibri" w:asciiTheme="majorHAnsi" w:cstheme="majorHAnsi" w:hAnsiTheme="majorHAnsi"/>
          <w:sz w:val="24"/>
          <w:szCs w:val="24"/>
        </w:rPr>
      </w:pPr>
      <w:r>
        <w:rPr>
          <w:rFonts w:cs="Calibri" w:cstheme="majorHAnsi" w:ascii="Calibri" w:hAnsi="Calibri"/>
          <w:sz w:val="24"/>
          <w:szCs w:val="24"/>
        </w:rPr>
      </w:r>
    </w:p>
    <w:p>
      <w:pPr>
        <w:pStyle w:val="Normal"/>
        <w:spacing w:before="0" w:after="100"/>
        <w:ind w:left="100" w:hanging="0"/>
        <w:jc w:val="center"/>
        <w:rPr>
          <w:rFonts w:ascii="Calibri" w:hAnsi="Calibri" w:cs="Calibri" w:asciiTheme="majorHAnsi" w:cstheme="majorHAnsi" w:hAnsiTheme="majorHAnsi"/>
          <w:sz w:val="24"/>
          <w:szCs w:val="24"/>
          <w:highlight w:val="yellow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  <w:highlight w:val="yellow"/>
        </w:rPr>
        <w:t>LOCAL, [INDICAR DIA, MÊS E ANO].</w:t>
      </w:r>
    </w:p>
    <w:p>
      <w:pPr>
        <w:pStyle w:val="Normal"/>
        <w:spacing w:before="0" w:after="100"/>
        <w:jc w:val="center"/>
        <w:rPr>
          <w:rFonts w:ascii="Calibri" w:hAnsi="Calibri" w:cs="Calibri" w:asciiTheme="majorHAnsi" w:cstheme="majorHAnsi" w:hAnsiTheme="majorHAnsi"/>
          <w:sz w:val="24"/>
          <w:szCs w:val="24"/>
          <w:highlight w:val="yellow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  <w:highlight w:val="yellow"/>
        </w:rPr>
        <w:t xml:space="preserve"> </w:t>
      </w:r>
    </w:p>
    <w:p>
      <w:pPr>
        <w:pStyle w:val="Normal"/>
        <w:spacing w:before="0" w:after="100"/>
        <w:jc w:val="center"/>
        <w:rPr>
          <w:rFonts w:ascii="Calibri" w:hAnsi="Calibri" w:cs="Calibri" w:asciiTheme="majorHAnsi" w:cstheme="majorHAnsi" w:hAnsiTheme="majorHAnsi"/>
          <w:sz w:val="24"/>
          <w:szCs w:val="24"/>
          <w:highlight w:val="yellow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  <w:highlight w:val="yellow"/>
        </w:rPr>
        <w:t>Pelo órgão:</w:t>
      </w:r>
    </w:p>
    <w:p>
      <w:pPr>
        <w:pStyle w:val="Normal"/>
        <w:spacing w:before="0" w:after="100"/>
        <w:jc w:val="center"/>
        <w:rPr>
          <w:rFonts w:ascii="Calibri" w:hAnsi="Calibri" w:cs="Calibri" w:asciiTheme="majorHAnsi" w:cstheme="majorHAnsi" w:hAnsiTheme="majorHAnsi"/>
          <w:sz w:val="24"/>
          <w:szCs w:val="24"/>
          <w:highlight w:val="yellow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  <w:highlight w:val="yellow"/>
        </w:rPr>
        <w:t>[NOME DO REPRESENTANTE]</w:t>
      </w:r>
    </w:p>
    <w:p>
      <w:pPr>
        <w:pStyle w:val="Normal"/>
        <w:spacing w:before="0" w:after="100"/>
        <w:jc w:val="center"/>
        <w:rPr>
          <w:rFonts w:ascii="Calibri" w:hAnsi="Calibri" w:cs="Calibri" w:asciiTheme="majorHAnsi" w:cstheme="majorHAnsi" w:hAnsiTheme="majorHAnsi"/>
          <w:sz w:val="24"/>
          <w:szCs w:val="24"/>
          <w:highlight w:val="yellow"/>
        </w:rPr>
      </w:pPr>
      <w:r>
        <w:rPr>
          <w:rFonts w:cs="Calibri" w:cstheme="majorHAnsi" w:ascii="Calibri" w:hAnsi="Calibri"/>
          <w:sz w:val="24"/>
          <w:szCs w:val="24"/>
          <w:highlight w:val="yellow"/>
        </w:rPr>
      </w:r>
    </w:p>
    <w:p>
      <w:pPr>
        <w:pStyle w:val="Normal"/>
        <w:spacing w:before="0" w:after="100"/>
        <w:jc w:val="center"/>
        <w:rPr>
          <w:rFonts w:ascii="Calibri" w:hAnsi="Calibri" w:cs="Calibri" w:asciiTheme="majorHAnsi" w:cstheme="majorHAnsi" w:hAnsiTheme="majorHAnsi"/>
          <w:sz w:val="24"/>
          <w:szCs w:val="24"/>
          <w:highlight w:val="yellow"/>
        </w:rPr>
      </w:pPr>
      <w:r>
        <w:rPr>
          <w:rFonts w:cs="Calibri" w:ascii="Calibri" w:hAnsi="Calibri" w:asciiTheme="majorHAnsi" w:cstheme="majorHAnsi" w:hAnsiTheme="majorHAnsi"/>
          <w:sz w:val="24"/>
          <w:szCs w:val="24"/>
          <w:highlight w:val="yellow"/>
        </w:rPr>
        <w:t>Pelo Agente Cultural:</w:t>
      </w:r>
    </w:p>
    <w:p>
      <w:pPr>
        <w:pStyle w:val="Normal"/>
        <w:spacing w:before="0" w:after="100"/>
        <w:jc w:val="center"/>
        <w:rPr/>
      </w:pPr>
      <w:r>
        <w:rPr>
          <w:rFonts w:cs="Calibri" w:ascii="Calibri" w:hAnsi="Calibri" w:asciiTheme="majorHAnsi" w:cstheme="majorHAnsi" w:hAnsiTheme="majorHAnsi"/>
          <w:sz w:val="24"/>
          <w:szCs w:val="24"/>
          <w:highlight w:val="yellow"/>
        </w:rPr>
        <w:t>[NOME DO AGENTE CULTURAL]</w:t>
      </w:r>
    </w:p>
    <w:sectPr>
      <w:headerReference w:type="default" r:id="rId2"/>
      <w:footerReference w:type="default" r:id="rId3"/>
      <w:type w:val="nextPage"/>
      <w:pgSz w:w="11906" w:h="16838"/>
      <w:pgMar w:left="1440" w:right="1440" w:header="720" w:top="1440" w:footer="720" w:bottom="1440" w:gutter="0"/>
      <w:pgNumType w:start="1"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ucida Grande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center"/>
      <w:rPr/>
    </w:pPr>
    <w:r>
      <w:rPr/>
      <w:drawing>
        <wp:inline distT="0" distB="0" distL="0" distR="0">
          <wp:extent cx="2612390" cy="541020"/>
          <wp:effectExtent l="0" t="0" r="0" b="0"/>
          <wp:docPr id="3" name="Pictur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612390" cy="5410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inline distT="0" distB="0" distL="0" distR="0">
          <wp:extent cx="4747895" cy="1287145"/>
          <wp:effectExtent l="0" t="0" r="0" b="0"/>
          <wp:docPr id="1" name="Pictur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747895" cy="1287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w:drawing>
        <wp:anchor behindDoc="1" distT="0" distB="0" distL="0" distR="0" simplePos="0" locked="0" layoutInCell="1" allowOverlap="1" relativeHeight="9">
          <wp:simplePos x="0" y="0"/>
          <wp:positionH relativeFrom="column">
            <wp:posOffset>4747260</wp:posOffset>
          </wp:positionH>
          <wp:positionV relativeFrom="paragraph">
            <wp:posOffset>635</wp:posOffset>
          </wp:positionV>
          <wp:extent cx="1876425" cy="1284605"/>
          <wp:effectExtent l="0" t="0" r="0" b="0"/>
          <wp:wrapSquare wrapText="largest"/>
          <wp:docPr id="2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876425" cy="128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/>
      <w:jc w:val="left"/>
    </w:pPr>
    <w:rPr>
      <w:rFonts w:ascii="Arial" w:hAnsi="Arial" w:eastAsia="Arial" w:cs="Arial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odyTextChar" w:customStyle="1">
    <w:name w:val="Body Text Char"/>
    <w:basedOn w:val="DefaultParagraphFont"/>
    <w:link w:val="BodyText"/>
    <w:qFormat/>
    <w:rsid w:val="000e40bf"/>
    <w:rPr>
      <w:rFonts w:eastAsia="Times New Roman" w:cs="Times New Roman"/>
      <w:color w:val="000000"/>
      <w:sz w:val="24"/>
      <w:szCs w:val="20"/>
      <w:lang w:eastAsia="ar-SA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dc1000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dc1000"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dc1000"/>
    <w:rPr>
      <w:rFonts w:ascii="Lucida Grande" w:hAnsi="Lucida Grande" w:cs="Lucida Grande"/>
      <w:sz w:val="18"/>
      <w:szCs w:val="1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link w:val="BodyTextChar"/>
    <w:rsid w:val="000e40bf"/>
    <w:pPr>
      <w:suppressAutoHyphens w:val="true"/>
      <w:spacing w:lineRule="auto" w:line="240"/>
      <w:jc w:val="both"/>
    </w:pPr>
    <w:rPr>
      <w:rFonts w:eastAsia="Times New Roman" w:cs="Times New Roman"/>
      <w:color w:val="000000"/>
      <w:sz w:val="24"/>
      <w:szCs w:val="20"/>
      <w:lang w:eastAsia="ar-SA"/>
    </w:rPr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tulododocumento">
    <w:name w:val="Title"/>
    <w:basedOn w:val="Normal"/>
    <w:next w:val="Normal"/>
    <w:uiPriority w:val="10"/>
    <w:qFormat/>
    <w:pPr>
      <w:keepNext/>
      <w:keepLines/>
      <w:spacing w:before="0"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0"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0e40bf"/>
    <w:pPr>
      <w:suppressAutoHyphens w:val="true"/>
      <w:spacing w:lineRule="auto" w:line="240" w:before="0" w:after="0"/>
      <w:ind w:left="720" w:hanging="0"/>
      <w:contextualSpacing/>
    </w:pPr>
    <w:rPr>
      <w:rFonts w:ascii="Times New Roman" w:hAnsi="Times New Roman" w:eastAsia="Times New Roman" w:cs="Times New Roman"/>
      <w:sz w:val="20"/>
      <w:szCs w:val="20"/>
      <w:lang w:eastAsia="ar-SA"/>
    </w:rPr>
  </w:style>
  <w:style w:type="paragraph" w:styleId="Cabealho">
    <w:name w:val="Header"/>
    <w:basedOn w:val="Normal"/>
    <w:link w:val="HeaderChar"/>
    <w:uiPriority w:val="99"/>
    <w:unhideWhenUsed/>
    <w:rsid w:val="00dc1000"/>
    <w:pPr>
      <w:tabs>
        <w:tab w:val="center" w:pos="4320" w:leader="none"/>
        <w:tab w:val="right" w:pos="8640" w:leader="none"/>
      </w:tabs>
      <w:spacing w:lineRule="auto" w:line="240"/>
    </w:pPr>
    <w:rPr/>
  </w:style>
  <w:style w:type="paragraph" w:styleId="Rodap">
    <w:name w:val="Footer"/>
    <w:basedOn w:val="Normal"/>
    <w:link w:val="FooterChar"/>
    <w:uiPriority w:val="99"/>
    <w:unhideWhenUsed/>
    <w:rsid w:val="00dc1000"/>
    <w:pPr>
      <w:tabs>
        <w:tab w:val="center" w:pos="4320" w:leader="none"/>
        <w:tab w:val="right" w:pos="8640" w:leader="none"/>
      </w:tabs>
      <w:spacing w:lineRule="auto" w:line="240"/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dc1000"/>
    <w:pPr>
      <w:spacing w:lineRule="auto" w:line="240"/>
    </w:pPr>
    <w:rPr>
      <w:rFonts w:ascii="Lucida Grande" w:hAnsi="Lucida Grande" w:cs="Lucida Grande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Application>LibreOffice/5.3.0.3$Windows_x86 LibreOffice_project/7074905676c47b82bbcfbea1aeefc84afe1c50e1</Application>
  <Pages>8</Pages>
  <Words>2075</Words>
  <Characters>11597</Characters>
  <CharactersWithSpaces>13588</CharactersWithSpaces>
  <Paragraphs>115</Paragraphs>
  <Company>MTUR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2023-07-19T03:22:00Z</dcterms:created>
  <dc:creator>Priscila Juliê</dc:creator>
  <dc:description/>
  <dc:language>pt-BR</dc:language>
  <cp:lastModifiedBy/>
  <dcterms:modified xsi:type="dcterms:W3CDTF">2024-05-14T14:12:23Z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MTUR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