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before="200" w:after="0"/>
        <w:jc w:val="center"/>
        <w:rPr/>
      </w:pPr>
      <w:r>
        <w:rPr/>
        <w:t>RECURSO EM 1ª INSTÂNCIA</w:t>
      </w:r>
    </w:p>
    <w:p>
      <w:pPr>
        <w:pStyle w:val="Ttulo2"/>
        <w:jc w:val="center"/>
        <w:rPr/>
      </w:pPr>
      <w:r>
        <w:rPr/>
        <w:t>JARI</w:t>
      </w:r>
    </w:p>
    <w:p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Recurso contra Penalidade de Multa em 1ª Instância é apreciado pela JARI (Junta Administrativa de Recursos de Infrações) e é a forma prevista para recorrer de uma penalidade de multa. Poderá contestar erros formais e de mérito. Como o recurso é contra a penalidade de multa, o recorrente deverá aguardar o recebimento da Notificação de Penalidade.</w:t>
      </w:r>
    </w:p>
    <w:p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Recurso em 1ª Instância deverá ser protocolado no DESETRAN, ou enviado, via postal, para o seu endereço </w:t>
      </w:r>
      <w:r>
        <w:rPr>
          <w:rFonts w:ascii="Times New Roman" w:hAnsi="Times New Roman"/>
          <w:sz w:val="24"/>
          <w:szCs w:val="24"/>
        </w:rPr>
        <w:t>dentro do prazo legal</w:t>
      </w:r>
      <w:r>
        <w:rPr>
          <w:rFonts w:ascii="Times New Roman" w:hAnsi="Times New Roman"/>
          <w:sz w:val="24"/>
          <w:szCs w:val="24"/>
        </w:rPr>
        <w:t xml:space="preserve"> respeitado o disposto no artigo 287 do C.T.B.</w:t>
      </w:r>
    </w:p>
    <w:p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é necessário ter entrado com Defesa de Autuação nem pagar a multa para entrar com Recurso em 1ª Instância.</w:t>
      </w:r>
    </w:p>
    <w:p>
      <w:pPr>
        <w:pStyle w:val="NormalWeb"/>
        <w:rPr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Das decisões da JARI caberá Recurso em 2ª Instância na forma dos Artigos 288 e 289 do CTB.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LEGALIDADE:</w:t>
      </w:r>
      <w:r>
        <w:rPr>
          <w:rFonts w:ascii="Times New Roman" w:hAnsi="Times New Roman"/>
          <w:sz w:val="24"/>
          <w:szCs w:val="24"/>
        </w:rPr>
        <w:t xml:space="preserve"> Artigos 285, 286 e 287 do CTB e Resoluções do CONTRAN Nº 299/2008; Nº 619/2016 </w:t>
      </w:r>
      <w:r>
        <w:rPr>
          <w:rFonts w:ascii="Times New Roman" w:hAnsi="Times New Roman"/>
          <w:sz w:val="24"/>
          <w:szCs w:val="24"/>
        </w:rPr>
        <w:t>e Nº 692/2017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b/>
          <w:sz w:val="24"/>
          <w:szCs w:val="24"/>
        </w:rPr>
        <w:t>SOLICITANTE:</w:t>
      </w:r>
      <w:r>
        <w:rPr>
          <w:rFonts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>- Pessoa física ou jurídica proprietária do veículo; condutor devidamente indicado e o embarcador ou transportador responsável pela infração.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Procurador do notificado legalmente habilitado ou por instrumento de procuração, na forma da lei, sob pena do não conhecimento do recurso.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4"/>
          <w:szCs w:val="24"/>
        </w:rPr>
        <w:t>CONDIÇÕES: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Requerimento de Recurso deverá ser apresentado por escrito de forma legível, no prazo estabelecido, contendo no mínimo os seguintes dados: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Nome do órgão ou entidade de trânsito responsável pela autuação ou pela aplicação da penalidade de multa;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Nome, endereço completo com CEP, número de telefone, número do documento de identificação, CPF/CNPJ do requerente;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Placa do veículo e número do auto de infração de trânsito;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Exposição dos fatos, fundamentos legais e/ou documentos que comprovem a alegação;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Data e assinatura do requerente ou de seu representante legal;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 Recurso deverá ter somente um auto de infração como objeto.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4"/>
          <w:szCs w:val="24"/>
        </w:rPr>
        <w:t>DOCUMENTOS: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Requerimento de Recurso;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Cópia da notificação de autuação ou auto de infração ou documento que conste placa e o número do auto de infração de trânsito;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Cópia da CNH ou outro documento de identificação que comprove a assinatura do requerente e, quando pessoa jurídica, documento comprovando a representação;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Cópia do CRLV;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Procuração, quando for o caso;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Outros documentos comprobatórios, que o recorrente entender necessário para embasar sua alegação.  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567" w:right="991" w:header="0" w:top="567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a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4a0b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b84a0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84a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LibreOffice/5.3.0.3$Windows_x86 LibreOffice_project/7074905676c47b82bbcfbea1aeefc84afe1c50e1</Application>
  <Pages>1</Pages>
  <Words>369</Words>
  <Characters>1911</Characters>
  <CharactersWithSpaces>2261</CharactersWithSpaces>
  <Paragraphs>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2017-03-09T17:02:00Z</dcterms:created>
  <dc:creator>Prefeitura</dc:creator>
  <dc:description/>
  <dc:language>pt-BR</dc:language>
  <cp:lastModifiedBy/>
  <dcterms:modified xsi:type="dcterms:W3CDTF">2017-10-03T10:51:18Z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